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6D1FA" w14:textId="1472B93E" w:rsidR="005B1872" w:rsidRDefault="00F75C42">
      <w:r>
        <w:rPr>
          <w:noProof/>
          <w:lang w:val="en-US"/>
        </w:rPr>
        <w:drawing>
          <wp:anchor distT="0" distB="0" distL="114300" distR="114300" simplePos="0" relativeHeight="251658240" behindDoc="1" locked="0" layoutInCell="1" allowOverlap="1" wp14:anchorId="03E9E191" wp14:editId="69EF8CC4">
            <wp:simplePos x="0" y="0"/>
            <wp:positionH relativeFrom="margin">
              <wp:align>left</wp:align>
            </wp:positionH>
            <wp:positionV relativeFrom="paragraph">
              <wp:posOffset>0</wp:posOffset>
            </wp:positionV>
            <wp:extent cx="1473200" cy="450850"/>
            <wp:effectExtent l="0" t="0" r="0" b="6350"/>
            <wp:wrapTight wrapText="bothSides">
              <wp:wrapPolygon edited="0">
                <wp:start x="0" y="0"/>
                <wp:lineTo x="0" y="20992"/>
                <wp:lineTo x="21228" y="20992"/>
                <wp:lineTo x="21228" y="0"/>
                <wp:lineTo x="0" y="0"/>
              </wp:wrapPolygon>
            </wp:wrapTight>
            <wp:docPr id="3" name="Picture 3"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3200" cy="450850"/>
                    </a:xfrm>
                    <a:prstGeom prst="rect">
                      <a:avLst/>
                    </a:prstGeom>
                    <a:noFill/>
                    <a:ln>
                      <a:noFill/>
                    </a:ln>
                  </pic:spPr>
                </pic:pic>
              </a:graphicData>
            </a:graphic>
          </wp:anchor>
        </w:drawing>
      </w:r>
      <w:r>
        <w:t xml:space="preserve"> </w:t>
      </w:r>
    </w:p>
    <w:p w14:paraId="10393F11" w14:textId="7F3523D9" w:rsidR="00F75C42" w:rsidRDefault="00F75C42"/>
    <w:p w14:paraId="5AA82379" w14:textId="24BEE279" w:rsidR="00F75C42" w:rsidRPr="00F75C42" w:rsidRDefault="00F75C42" w:rsidP="00F75C42">
      <w:pPr>
        <w:spacing w:after="0" w:line="240" w:lineRule="auto"/>
        <w:jc w:val="center"/>
        <w:rPr>
          <w:rFonts w:ascii="Arial" w:eastAsia="Times New Roman" w:hAnsi="Arial" w:cs="Arial"/>
          <w:b/>
          <w:bCs/>
          <w:kern w:val="28"/>
          <w:sz w:val="28"/>
          <w:szCs w:val="28"/>
          <w:lang w:eastAsia="en-CA"/>
        </w:rPr>
      </w:pPr>
      <w:r>
        <w:rPr>
          <w:rFonts w:ascii="Arial" w:eastAsia="Times New Roman" w:hAnsi="Arial" w:cs="Arial"/>
          <w:b/>
          <w:bCs/>
          <w:kern w:val="28"/>
          <w:sz w:val="28"/>
          <w:szCs w:val="28"/>
          <w:lang w:eastAsia="en-CA"/>
        </w:rPr>
        <w:t>New Manager Orientation Checklist</w:t>
      </w:r>
    </w:p>
    <w:p w14:paraId="7F65D050" w14:textId="77777777" w:rsidR="00F75C42" w:rsidRPr="00F75C42" w:rsidRDefault="00F75C42" w:rsidP="00F75C42">
      <w:pPr>
        <w:spacing w:after="0" w:line="240" w:lineRule="auto"/>
        <w:rPr>
          <w:rFonts w:ascii="Arial" w:eastAsia="Times New Roman" w:hAnsi="Arial" w:cs="Arial"/>
          <w:sz w:val="30"/>
          <w:szCs w:val="30"/>
          <w:lang w:val="en-US" w:eastAsia="en-CA"/>
        </w:rPr>
      </w:pPr>
    </w:p>
    <w:p w14:paraId="7FF59AD3" w14:textId="29B684CB" w:rsidR="00F75C42" w:rsidRDefault="00F75C42" w:rsidP="00F75C42">
      <w:pPr>
        <w:spacing w:after="0" w:line="240" w:lineRule="auto"/>
        <w:rPr>
          <w:rFonts w:ascii="Arial" w:eastAsia="Times New Roman" w:hAnsi="Arial" w:cs="Arial"/>
          <w:sz w:val="10"/>
          <w:szCs w:val="10"/>
          <w:lang w:eastAsia="en-CA"/>
        </w:rPr>
      </w:pPr>
      <w:r w:rsidRPr="00F75C42">
        <w:rPr>
          <w:rFonts w:ascii="Arial" w:eastAsia="Times New Roman" w:hAnsi="Arial" w:cs="Arial"/>
          <w:sz w:val="24"/>
          <w:szCs w:val="24"/>
          <w:lang w:val="en-US" w:eastAsia="en-CA"/>
        </w:rPr>
        <w:t xml:space="preserve">This checklist is designed to assist </w:t>
      </w:r>
      <w:r>
        <w:rPr>
          <w:rFonts w:ascii="Arial" w:eastAsia="Times New Roman" w:hAnsi="Arial" w:cs="Arial"/>
          <w:sz w:val="24"/>
          <w:szCs w:val="24"/>
          <w:lang w:val="en-US" w:eastAsia="en-CA"/>
        </w:rPr>
        <w:t>new Managers in their orientation</w:t>
      </w:r>
      <w:r w:rsidRPr="00F75C42">
        <w:rPr>
          <w:rFonts w:ascii="Arial" w:eastAsia="Times New Roman" w:hAnsi="Arial" w:cs="Arial"/>
          <w:sz w:val="24"/>
          <w:szCs w:val="24"/>
          <w:lang w:val="en-US" w:eastAsia="en-CA"/>
        </w:rPr>
        <w:t xml:space="preserve">. There may be additional items specific to your department that are not addressed below. Managers are encouraged to speak to Human Resources if they have any questions. </w:t>
      </w:r>
      <w:r w:rsidRPr="00F75C42">
        <w:rPr>
          <w:rFonts w:ascii="Arial" w:eastAsia="Times New Roman" w:hAnsi="Arial" w:cs="Arial"/>
          <w:sz w:val="24"/>
          <w:szCs w:val="24"/>
          <w:lang w:val="en-US" w:eastAsia="en-CA"/>
        </w:rPr>
        <w:br/>
      </w:r>
    </w:p>
    <w:p w14:paraId="5A11359D" w14:textId="77777777" w:rsidR="00F75C42" w:rsidRPr="00F75C42" w:rsidRDefault="00F75C42" w:rsidP="00F75C42">
      <w:pPr>
        <w:spacing w:after="0" w:line="240" w:lineRule="auto"/>
        <w:rPr>
          <w:rFonts w:ascii="Arial" w:eastAsia="Times New Roman" w:hAnsi="Arial" w:cs="Arial"/>
          <w:sz w:val="10"/>
          <w:szCs w:val="10"/>
          <w:lang w:eastAsia="en-CA"/>
        </w:rPr>
      </w:pPr>
    </w:p>
    <w:p w14:paraId="3B99D48A" w14:textId="77777777" w:rsidR="00F75C42" w:rsidRDefault="00F75C42" w:rsidP="00F75C42">
      <w:pPr>
        <w:pStyle w:val="xmsonormal"/>
        <w:shd w:val="clear" w:color="auto" w:fill="FFFFFF"/>
        <w:spacing w:before="0" w:beforeAutospacing="0" w:after="0" w:afterAutospacing="0" w:line="276" w:lineRule="auto"/>
        <w:rPr>
          <w:rFonts w:ascii="Calibri" w:hAnsi="Calibri" w:cs="Calibri"/>
          <w:color w:val="201F1E"/>
          <w:sz w:val="22"/>
          <w:szCs w:val="22"/>
        </w:rPr>
      </w:pPr>
      <w:r>
        <w:rPr>
          <w:rFonts w:ascii="Arial" w:hAnsi="Arial" w:cs="Arial"/>
          <w:color w:val="201F1E"/>
          <w:bdr w:val="none" w:sz="0" w:space="0" w:color="auto" w:frame="1"/>
        </w:rPr>
        <w:t> </w:t>
      </w:r>
    </w:p>
    <w:p w14:paraId="177B73B3" w14:textId="1D354231" w:rsidR="00F75C42" w:rsidRDefault="00F75C42" w:rsidP="00F75C42">
      <w:pPr>
        <w:pStyle w:val="xmsoplaintext"/>
        <w:shd w:val="clear" w:color="auto" w:fill="FFFFFF"/>
        <w:spacing w:before="0" w:beforeAutospacing="0" w:after="0" w:afterAutospacing="0" w:line="276" w:lineRule="auto"/>
        <w:ind w:left="720" w:hanging="360"/>
        <w:rPr>
          <w:rFonts w:ascii="Arial" w:hAnsi="Arial" w:cs="Arial"/>
          <w:color w:val="201F1E"/>
        </w:rPr>
      </w:pPr>
      <w:r>
        <w:rPr>
          <w:rFonts w:ascii="Symbol" w:hAnsi="Symbol" w:cs="Arial"/>
          <w:color w:val="201F1E"/>
          <w:bdr w:val="none" w:sz="0" w:space="0" w:color="auto" w:frame="1"/>
        </w:rPr>
        <w:t></w:t>
      </w:r>
      <w:r>
        <w:rPr>
          <w:color w:val="201F1E"/>
          <w:sz w:val="14"/>
          <w:szCs w:val="14"/>
          <w:bdr w:val="none" w:sz="0" w:space="0" w:color="auto" w:frame="1"/>
        </w:rPr>
        <w:t>      </w:t>
      </w:r>
      <w:r>
        <w:rPr>
          <w:rFonts w:ascii="Arial" w:hAnsi="Arial" w:cs="Arial"/>
          <w:color w:val="201F1E"/>
        </w:rPr>
        <w:t>Book a 15-minute </w:t>
      </w:r>
      <w:hyperlink r:id="rId7" w:tgtFrame="_blank" w:history="1">
        <w:r>
          <w:rPr>
            <w:rStyle w:val="Hyperlink"/>
            <w:rFonts w:ascii="Arial" w:hAnsi="Arial" w:cs="Arial"/>
            <w:color w:val="0563C1"/>
            <w:bdr w:val="none" w:sz="0" w:space="0" w:color="auto" w:frame="1"/>
          </w:rPr>
          <w:t>Supervisor/Manager VIP Training</w:t>
        </w:r>
      </w:hyperlink>
      <w:r>
        <w:rPr>
          <w:rFonts w:ascii="Arial" w:hAnsi="Arial" w:cs="Arial"/>
          <w:color w:val="201F1E"/>
        </w:rPr>
        <w:t> (note - you will not see the manager role in VIP until your start date).</w:t>
      </w:r>
    </w:p>
    <w:p w14:paraId="76124B07" w14:textId="77777777" w:rsidR="00F75C42" w:rsidRDefault="00F75C42" w:rsidP="00F75C42">
      <w:pPr>
        <w:pStyle w:val="xmsoplaintext"/>
        <w:shd w:val="clear" w:color="auto" w:fill="FFFFFF"/>
        <w:spacing w:before="0" w:beforeAutospacing="0" w:after="0" w:afterAutospacing="0" w:line="276" w:lineRule="auto"/>
        <w:ind w:left="720" w:hanging="360"/>
        <w:rPr>
          <w:rFonts w:ascii="Arial" w:hAnsi="Arial" w:cs="Arial"/>
          <w:color w:val="201F1E"/>
        </w:rPr>
      </w:pPr>
      <w:r>
        <w:rPr>
          <w:rFonts w:ascii="Symbol" w:hAnsi="Symbol" w:cs="Arial"/>
          <w:color w:val="201F1E"/>
          <w:bdr w:val="none" w:sz="0" w:space="0" w:color="auto" w:frame="1"/>
        </w:rPr>
        <w:t></w:t>
      </w:r>
      <w:r>
        <w:rPr>
          <w:color w:val="201F1E"/>
          <w:sz w:val="14"/>
          <w:szCs w:val="14"/>
          <w:bdr w:val="none" w:sz="0" w:space="0" w:color="auto" w:frame="1"/>
        </w:rPr>
        <w:t>      </w:t>
      </w:r>
      <w:r>
        <w:rPr>
          <w:rFonts w:ascii="Arial" w:hAnsi="Arial" w:cs="Arial"/>
          <w:color w:val="201F1E"/>
        </w:rPr>
        <w:t>Complete </w:t>
      </w:r>
      <w:hyperlink r:id="rId8" w:tgtFrame="_blank" w:history="1">
        <w:r>
          <w:rPr>
            <w:rStyle w:val="Hyperlink"/>
            <w:rFonts w:ascii="Arial" w:hAnsi="Arial" w:cs="Arial"/>
            <w:color w:val="0563C1"/>
            <w:bdr w:val="none" w:sz="0" w:space="0" w:color="auto" w:frame="1"/>
          </w:rPr>
          <w:t>Supervisor Health and Safety Awareness Training</w:t>
        </w:r>
      </w:hyperlink>
      <w:r>
        <w:rPr>
          <w:rFonts w:ascii="Arial" w:hAnsi="Arial" w:cs="Arial"/>
          <w:color w:val="201F1E"/>
        </w:rPr>
        <w:t> on Blackboard, through MyTrent</w:t>
      </w:r>
    </w:p>
    <w:p w14:paraId="36D543CE" w14:textId="77777777" w:rsidR="00F75C42" w:rsidRDefault="00F75C42" w:rsidP="00F75C42">
      <w:pPr>
        <w:pStyle w:val="xmsoplaintext"/>
        <w:shd w:val="clear" w:color="auto" w:fill="FFFFFF"/>
        <w:spacing w:before="0" w:beforeAutospacing="0" w:after="0" w:afterAutospacing="0" w:line="276" w:lineRule="auto"/>
        <w:ind w:left="720" w:hanging="360"/>
        <w:rPr>
          <w:rFonts w:ascii="Arial" w:hAnsi="Arial" w:cs="Arial"/>
          <w:color w:val="201F1E"/>
        </w:rPr>
      </w:pPr>
      <w:r>
        <w:rPr>
          <w:rFonts w:ascii="Symbol" w:hAnsi="Symbol" w:cs="Arial"/>
          <w:color w:val="201F1E"/>
          <w:bdr w:val="none" w:sz="0" w:space="0" w:color="auto" w:frame="1"/>
        </w:rPr>
        <w:t></w:t>
      </w:r>
      <w:r>
        <w:rPr>
          <w:color w:val="201F1E"/>
          <w:sz w:val="14"/>
          <w:szCs w:val="14"/>
          <w:bdr w:val="none" w:sz="0" w:space="0" w:color="auto" w:frame="1"/>
        </w:rPr>
        <w:t>      </w:t>
      </w:r>
      <w:r>
        <w:rPr>
          <w:rFonts w:ascii="Arial" w:hAnsi="Arial" w:cs="Arial"/>
          <w:color w:val="201F1E"/>
        </w:rPr>
        <w:t>Understand your </w:t>
      </w:r>
      <w:hyperlink r:id="rId9" w:tgtFrame="_blank" w:history="1">
        <w:r>
          <w:rPr>
            <w:rStyle w:val="Hyperlink"/>
            <w:rFonts w:ascii="Arial" w:hAnsi="Arial" w:cs="Arial"/>
            <w:color w:val="0563C1"/>
            <w:bdr w:val="none" w:sz="0" w:space="0" w:color="auto" w:frame="1"/>
          </w:rPr>
          <w:t>Health &amp; Safety Responsibilities as a Supervisor</w:t>
        </w:r>
      </w:hyperlink>
    </w:p>
    <w:p w14:paraId="2E96FDD8" w14:textId="77777777" w:rsidR="00F75C42" w:rsidRDefault="00F75C42" w:rsidP="00F75C42">
      <w:pPr>
        <w:pStyle w:val="xmsoplaintext"/>
        <w:shd w:val="clear" w:color="auto" w:fill="FFFFFF"/>
        <w:spacing w:before="0" w:beforeAutospacing="0" w:after="0" w:afterAutospacing="0" w:line="276" w:lineRule="auto"/>
        <w:ind w:left="720" w:hanging="360"/>
        <w:rPr>
          <w:rFonts w:ascii="Arial" w:hAnsi="Arial" w:cs="Arial"/>
          <w:color w:val="201F1E"/>
        </w:rPr>
      </w:pPr>
      <w:r>
        <w:rPr>
          <w:rFonts w:ascii="Symbol" w:hAnsi="Symbol" w:cs="Arial"/>
          <w:color w:val="201F1E"/>
          <w:bdr w:val="none" w:sz="0" w:space="0" w:color="auto" w:frame="1"/>
        </w:rPr>
        <w:t></w:t>
      </w:r>
      <w:r>
        <w:rPr>
          <w:color w:val="201F1E"/>
          <w:sz w:val="14"/>
          <w:szCs w:val="14"/>
          <w:bdr w:val="none" w:sz="0" w:space="0" w:color="auto" w:frame="1"/>
        </w:rPr>
        <w:t>      </w:t>
      </w:r>
      <w:r>
        <w:rPr>
          <w:rFonts w:ascii="Arial" w:hAnsi="Arial" w:cs="Arial"/>
          <w:color w:val="201F1E"/>
        </w:rPr>
        <w:t>Review your responsibilities around employees </w:t>
      </w:r>
      <w:hyperlink r:id="rId10" w:tgtFrame="_blank" w:history="1">
        <w:r>
          <w:rPr>
            <w:rStyle w:val="Hyperlink"/>
            <w:rFonts w:ascii="Arial" w:hAnsi="Arial" w:cs="Arial"/>
            <w:color w:val="0563C1"/>
            <w:bdr w:val="none" w:sz="0" w:space="0" w:color="auto" w:frame="1"/>
          </w:rPr>
          <w:t>Attendance tracking/monitoring</w:t>
        </w:r>
      </w:hyperlink>
    </w:p>
    <w:p w14:paraId="7195104C" w14:textId="77777777" w:rsidR="00F75C42" w:rsidRDefault="00F75C42" w:rsidP="00F75C42">
      <w:pPr>
        <w:pStyle w:val="xmsoplaintext"/>
        <w:shd w:val="clear" w:color="auto" w:fill="FFFFFF"/>
        <w:spacing w:before="0" w:beforeAutospacing="0" w:after="0" w:afterAutospacing="0" w:line="276" w:lineRule="auto"/>
        <w:ind w:left="720" w:hanging="360"/>
        <w:rPr>
          <w:rFonts w:ascii="Arial" w:hAnsi="Arial" w:cs="Arial"/>
          <w:color w:val="201F1E"/>
        </w:rPr>
      </w:pPr>
      <w:r>
        <w:rPr>
          <w:rFonts w:ascii="Symbol" w:hAnsi="Symbol" w:cs="Arial"/>
          <w:color w:val="201F1E"/>
          <w:bdr w:val="none" w:sz="0" w:space="0" w:color="auto" w:frame="1"/>
        </w:rPr>
        <w:t></w:t>
      </w:r>
      <w:r>
        <w:rPr>
          <w:color w:val="201F1E"/>
          <w:sz w:val="14"/>
          <w:szCs w:val="14"/>
          <w:bdr w:val="none" w:sz="0" w:space="0" w:color="auto" w:frame="1"/>
        </w:rPr>
        <w:t>      </w:t>
      </w:r>
      <w:r>
        <w:rPr>
          <w:rFonts w:ascii="Arial" w:hAnsi="Arial" w:cs="Arial"/>
          <w:color w:val="201F1E"/>
        </w:rPr>
        <w:t>Review </w:t>
      </w:r>
      <w:hyperlink r:id="rId11" w:tgtFrame="_blank" w:history="1">
        <w:r>
          <w:rPr>
            <w:rStyle w:val="Hyperlink"/>
            <w:rFonts w:ascii="Arial" w:hAnsi="Arial" w:cs="Arial"/>
            <w:color w:val="0563C1"/>
            <w:bdr w:val="none" w:sz="0" w:space="0" w:color="auto" w:frame="1"/>
          </w:rPr>
          <w:t>VIP training guides under the Manager/Supervisor section</w:t>
        </w:r>
      </w:hyperlink>
    </w:p>
    <w:p w14:paraId="7E9F22B9" w14:textId="705AC2C2" w:rsidR="00F75C42" w:rsidRDefault="00F75C42" w:rsidP="00F75C42">
      <w:pPr>
        <w:pStyle w:val="xmsoplaintext"/>
        <w:shd w:val="clear" w:color="auto" w:fill="FFFFFF"/>
        <w:spacing w:before="0" w:beforeAutospacing="0" w:after="0" w:afterAutospacing="0" w:line="276" w:lineRule="auto"/>
        <w:ind w:left="720" w:hanging="360"/>
        <w:rPr>
          <w:rFonts w:ascii="Arial" w:hAnsi="Arial" w:cs="Arial"/>
          <w:color w:val="201F1E"/>
        </w:rPr>
      </w:pPr>
      <w:r>
        <w:rPr>
          <w:rFonts w:ascii="Symbol" w:hAnsi="Symbol" w:cs="Arial"/>
          <w:color w:val="201F1E"/>
          <w:bdr w:val="none" w:sz="0" w:space="0" w:color="auto" w:frame="1"/>
        </w:rPr>
        <w:t></w:t>
      </w:r>
      <w:r>
        <w:rPr>
          <w:color w:val="201F1E"/>
          <w:sz w:val="14"/>
          <w:szCs w:val="14"/>
          <w:bdr w:val="none" w:sz="0" w:space="0" w:color="auto" w:frame="1"/>
        </w:rPr>
        <w:t>      </w:t>
      </w:r>
      <w:r>
        <w:rPr>
          <w:rFonts w:ascii="Arial" w:hAnsi="Arial" w:cs="Arial"/>
          <w:color w:val="201F1E"/>
        </w:rPr>
        <w:t>Review your employees </w:t>
      </w:r>
      <w:hyperlink r:id="rId12" w:tgtFrame="_blank" w:history="1">
        <w:r>
          <w:rPr>
            <w:rStyle w:val="Hyperlink"/>
            <w:rFonts w:ascii="Arial" w:hAnsi="Arial" w:cs="Arial"/>
            <w:color w:val="0563C1"/>
            <w:bdr w:val="none" w:sz="0" w:space="0" w:color="auto" w:frame="1"/>
          </w:rPr>
          <w:t>Collective Agreement</w:t>
        </w:r>
      </w:hyperlink>
    </w:p>
    <w:p w14:paraId="3A0421CC" w14:textId="19F81B96" w:rsidR="00F75C42" w:rsidRDefault="00F75C42" w:rsidP="00F75C42">
      <w:pPr>
        <w:pStyle w:val="xmsoplaintext"/>
        <w:shd w:val="clear" w:color="auto" w:fill="FFFFFF"/>
        <w:spacing w:before="0" w:beforeAutospacing="0" w:after="0" w:afterAutospacing="0" w:line="276" w:lineRule="auto"/>
        <w:ind w:left="720" w:hanging="360"/>
        <w:rPr>
          <w:rFonts w:ascii="Arial" w:hAnsi="Arial" w:cs="Arial"/>
          <w:color w:val="201F1E"/>
        </w:rPr>
      </w:pPr>
      <w:r>
        <w:rPr>
          <w:rFonts w:ascii="Symbol" w:hAnsi="Symbol" w:cs="Arial"/>
          <w:color w:val="201F1E"/>
          <w:bdr w:val="none" w:sz="0" w:space="0" w:color="auto" w:frame="1"/>
        </w:rPr>
        <w:t></w:t>
      </w:r>
      <w:r>
        <w:rPr>
          <w:color w:val="201F1E"/>
          <w:sz w:val="14"/>
          <w:szCs w:val="14"/>
          <w:bdr w:val="none" w:sz="0" w:space="0" w:color="auto" w:frame="1"/>
        </w:rPr>
        <w:t>      </w:t>
      </w:r>
      <w:r>
        <w:rPr>
          <w:rFonts w:ascii="Arial" w:hAnsi="Arial" w:cs="Arial"/>
          <w:color w:val="201F1E"/>
        </w:rPr>
        <w:t>Review Trent’s HR </w:t>
      </w:r>
      <w:hyperlink r:id="rId13" w:tgtFrame="_blank" w:history="1">
        <w:r>
          <w:rPr>
            <w:rStyle w:val="Hyperlink"/>
            <w:rFonts w:ascii="Arial" w:hAnsi="Arial" w:cs="Arial"/>
            <w:color w:val="0563C1"/>
            <w:bdr w:val="none" w:sz="0" w:space="0" w:color="auto" w:frame="1"/>
          </w:rPr>
          <w:t>Policy Library</w:t>
        </w:r>
      </w:hyperlink>
      <w:r>
        <w:rPr>
          <w:rFonts w:ascii="Arial" w:hAnsi="Arial" w:cs="Arial"/>
          <w:color w:val="201F1E"/>
        </w:rPr>
        <w:t> (Ensuring full review of the HR policies on </w:t>
      </w:r>
      <w:hyperlink r:id="rId14" w:tgtFrame="_blank" w:history="1">
        <w:r>
          <w:rPr>
            <w:rStyle w:val="Hyperlink"/>
            <w:rFonts w:ascii="Arial" w:hAnsi="Arial" w:cs="Arial"/>
            <w:color w:val="0563C1"/>
            <w:bdr w:val="none" w:sz="0" w:space="0" w:color="auto" w:frame="1"/>
          </w:rPr>
          <w:t>Accommodation of Employees</w:t>
        </w:r>
      </w:hyperlink>
      <w:r>
        <w:rPr>
          <w:rFonts w:ascii="Arial" w:hAnsi="Arial" w:cs="Arial"/>
          <w:color w:val="201F1E"/>
        </w:rPr>
        <w:t>, </w:t>
      </w:r>
      <w:hyperlink r:id="rId15" w:tgtFrame="_blank" w:history="1">
        <w:r>
          <w:rPr>
            <w:rStyle w:val="Hyperlink"/>
            <w:rFonts w:ascii="Arial" w:hAnsi="Arial" w:cs="Arial"/>
            <w:color w:val="0563C1"/>
            <w:bdr w:val="none" w:sz="0" w:space="0" w:color="auto" w:frame="1"/>
          </w:rPr>
          <w:t>Discrimination/Harassment</w:t>
        </w:r>
      </w:hyperlink>
      <w:r>
        <w:rPr>
          <w:rFonts w:ascii="Arial" w:hAnsi="Arial" w:cs="Arial"/>
          <w:color w:val="201F1E"/>
        </w:rPr>
        <w:t>, </w:t>
      </w:r>
      <w:hyperlink r:id="rId16" w:tgtFrame="_blank" w:history="1">
        <w:r w:rsidR="00F17E06">
          <w:rPr>
            <w:rStyle w:val="Hyperlink"/>
            <w:rFonts w:ascii="Arial" w:hAnsi="Arial" w:cs="Arial"/>
            <w:color w:val="0563C1"/>
            <w:bdr w:val="none" w:sz="0" w:space="0" w:color="auto" w:frame="1"/>
          </w:rPr>
          <w:t xml:space="preserve">Employment </w:t>
        </w:r>
        <w:r>
          <w:rPr>
            <w:rStyle w:val="Hyperlink"/>
            <w:rFonts w:ascii="Arial" w:hAnsi="Arial" w:cs="Arial"/>
            <w:color w:val="0563C1"/>
            <w:bdr w:val="none" w:sz="0" w:space="0" w:color="auto" w:frame="1"/>
          </w:rPr>
          <w:t>Equity</w:t>
        </w:r>
      </w:hyperlink>
      <w:r>
        <w:rPr>
          <w:rFonts w:ascii="Arial" w:hAnsi="Arial" w:cs="Arial"/>
          <w:color w:val="201F1E"/>
        </w:rPr>
        <w:t>, </w:t>
      </w:r>
      <w:hyperlink r:id="rId17" w:tgtFrame="_blank" w:history="1">
        <w:r>
          <w:rPr>
            <w:rStyle w:val="Hyperlink"/>
            <w:rFonts w:ascii="Arial" w:hAnsi="Arial" w:cs="Arial"/>
            <w:color w:val="0563C1"/>
            <w:bdr w:val="none" w:sz="0" w:space="0" w:color="auto" w:frame="1"/>
          </w:rPr>
          <w:t>Violence/Harassment</w:t>
        </w:r>
      </w:hyperlink>
      <w:r>
        <w:rPr>
          <w:rFonts w:ascii="Arial" w:hAnsi="Arial" w:cs="Arial"/>
          <w:color w:val="201F1E"/>
        </w:rPr>
        <w:t xml:space="preserve">, </w:t>
      </w:r>
      <w:hyperlink r:id="rId18" w:history="1">
        <w:r w:rsidR="00F17E06" w:rsidRPr="00F17E06">
          <w:rPr>
            <w:rStyle w:val="Hyperlink"/>
            <w:rFonts w:ascii="Arial" w:hAnsi="Arial" w:cs="Arial"/>
            <w:color w:val="0563C1"/>
            <w:bdr w:val="none" w:sz="0" w:space="0" w:color="auto" w:frame="1"/>
          </w:rPr>
          <w:t>Health &amp; Safety</w:t>
        </w:r>
      </w:hyperlink>
      <w:r w:rsidR="00F17E06" w:rsidRPr="00F17E06">
        <w:rPr>
          <w:rStyle w:val="Hyperlink"/>
          <w:color w:val="0563C1"/>
          <w:bdr w:val="none" w:sz="0" w:space="0" w:color="auto" w:frame="1"/>
        </w:rPr>
        <w:t>,</w:t>
      </w:r>
      <w:r w:rsidR="00F17E06">
        <w:rPr>
          <w:rFonts w:ascii="Arial" w:hAnsi="Arial" w:cs="Arial"/>
          <w:color w:val="201F1E"/>
        </w:rPr>
        <w:t xml:space="preserve"> </w:t>
      </w:r>
      <w:hyperlink r:id="rId19" w:tgtFrame="_blank" w:history="1">
        <w:r>
          <w:rPr>
            <w:rStyle w:val="Hyperlink"/>
            <w:rFonts w:ascii="Arial" w:hAnsi="Arial" w:cs="Arial"/>
            <w:color w:val="0563C1"/>
            <w:bdr w:val="none" w:sz="0" w:space="0" w:color="auto" w:frame="1"/>
          </w:rPr>
          <w:t>Progressive Discipline</w:t>
        </w:r>
      </w:hyperlink>
      <w:r w:rsidR="00F17E06">
        <w:rPr>
          <w:rStyle w:val="Hyperlink"/>
          <w:rFonts w:ascii="Arial" w:hAnsi="Arial" w:cs="Arial"/>
          <w:color w:val="0563C1"/>
          <w:bdr w:val="none" w:sz="0" w:space="0" w:color="auto" w:frame="1"/>
        </w:rPr>
        <w:t>)</w:t>
      </w:r>
    </w:p>
    <w:p w14:paraId="4B915C0F" w14:textId="14F4CFF6" w:rsidR="00F75C42" w:rsidRDefault="00F75C42" w:rsidP="00F75C42">
      <w:pPr>
        <w:pStyle w:val="xmsoplaintext"/>
        <w:shd w:val="clear" w:color="auto" w:fill="FFFFFF"/>
        <w:spacing w:before="0" w:beforeAutospacing="0" w:after="0" w:afterAutospacing="0" w:line="276" w:lineRule="auto"/>
        <w:ind w:left="720" w:hanging="360"/>
        <w:rPr>
          <w:rFonts w:ascii="Arial" w:hAnsi="Arial" w:cs="Arial"/>
          <w:color w:val="201F1E"/>
        </w:rPr>
      </w:pPr>
      <w:r>
        <w:rPr>
          <w:rFonts w:ascii="Symbol" w:hAnsi="Symbol" w:cs="Arial"/>
          <w:color w:val="201F1E"/>
          <w:bdr w:val="none" w:sz="0" w:space="0" w:color="auto" w:frame="1"/>
        </w:rPr>
        <w:t></w:t>
      </w:r>
      <w:r>
        <w:rPr>
          <w:color w:val="201F1E"/>
          <w:sz w:val="14"/>
          <w:szCs w:val="14"/>
          <w:bdr w:val="none" w:sz="0" w:space="0" w:color="auto" w:frame="1"/>
        </w:rPr>
        <w:t>      </w:t>
      </w:r>
      <w:r>
        <w:rPr>
          <w:rFonts w:ascii="Arial" w:hAnsi="Arial" w:cs="Arial"/>
          <w:color w:val="201F1E"/>
        </w:rPr>
        <w:t>Managers should establish a process for regular meetings/communication and ensure new employee’s learning needs are being met. Remind employees that </w:t>
      </w:r>
      <w:hyperlink r:id="rId20" w:tgtFrame="_blank" w:history="1">
        <w:r>
          <w:rPr>
            <w:rStyle w:val="Hyperlink"/>
            <w:rFonts w:ascii="Arial" w:hAnsi="Arial" w:cs="Arial"/>
            <w:color w:val="0563C1"/>
            <w:bdr w:val="none" w:sz="0" w:space="0" w:color="auto" w:frame="1"/>
          </w:rPr>
          <w:t>annual performance evaluations</w:t>
        </w:r>
      </w:hyperlink>
      <w:r>
        <w:rPr>
          <w:rFonts w:ascii="Arial" w:hAnsi="Arial" w:cs="Arial"/>
          <w:color w:val="201F1E"/>
        </w:rPr>
        <w:t>, including goal setti</w:t>
      </w:r>
      <w:r w:rsidR="00F17E06">
        <w:rPr>
          <w:rFonts w:ascii="Arial" w:hAnsi="Arial" w:cs="Arial"/>
          <w:color w:val="201F1E"/>
        </w:rPr>
        <w:t>ng are completed each June/July</w:t>
      </w:r>
    </w:p>
    <w:p w14:paraId="22859A32" w14:textId="24570AA8" w:rsidR="00F75C42" w:rsidRDefault="00F75C42" w:rsidP="00F75C42">
      <w:pPr>
        <w:pStyle w:val="xmsoplaintext"/>
        <w:shd w:val="clear" w:color="auto" w:fill="FFFFFF"/>
        <w:spacing w:before="0" w:beforeAutospacing="0" w:after="0" w:afterAutospacing="0" w:line="276" w:lineRule="auto"/>
        <w:ind w:left="720" w:hanging="360"/>
        <w:rPr>
          <w:rFonts w:ascii="Arial" w:hAnsi="Arial" w:cs="Arial"/>
          <w:color w:val="201F1E"/>
        </w:rPr>
      </w:pPr>
      <w:r>
        <w:rPr>
          <w:rFonts w:ascii="Symbol" w:hAnsi="Symbol" w:cs="Arial"/>
          <w:color w:val="201F1E"/>
          <w:bdr w:val="none" w:sz="0" w:space="0" w:color="auto" w:frame="1"/>
        </w:rPr>
        <w:t></w:t>
      </w:r>
      <w:r>
        <w:rPr>
          <w:color w:val="201F1E"/>
          <w:sz w:val="14"/>
          <w:szCs w:val="14"/>
          <w:bdr w:val="none" w:sz="0" w:space="0" w:color="auto" w:frame="1"/>
        </w:rPr>
        <w:t>      </w:t>
      </w:r>
      <w:r>
        <w:rPr>
          <w:rFonts w:ascii="Arial" w:hAnsi="Arial" w:cs="Arial"/>
          <w:color w:val="201F1E"/>
        </w:rPr>
        <w:t xml:space="preserve">Regularly review </w:t>
      </w:r>
      <w:r w:rsidR="00F43E72">
        <w:rPr>
          <w:rFonts w:ascii="Arial" w:hAnsi="Arial" w:cs="Arial"/>
          <w:color w:val="201F1E"/>
        </w:rPr>
        <w:t xml:space="preserve">and sign up for </w:t>
      </w:r>
      <w:r>
        <w:rPr>
          <w:rFonts w:ascii="Arial" w:hAnsi="Arial" w:cs="Arial"/>
          <w:color w:val="201F1E"/>
        </w:rPr>
        <w:t>the </w:t>
      </w:r>
      <w:hyperlink r:id="rId21" w:tgtFrame="_blank" w:history="1">
        <w:r>
          <w:rPr>
            <w:rStyle w:val="Hyperlink"/>
            <w:rFonts w:ascii="Arial" w:hAnsi="Arial" w:cs="Arial"/>
            <w:color w:val="0563C1"/>
            <w:bdr w:val="none" w:sz="0" w:space="0" w:color="auto" w:frame="1"/>
          </w:rPr>
          <w:t>manager development</w:t>
        </w:r>
      </w:hyperlink>
      <w:r w:rsidR="00F17E06">
        <w:rPr>
          <w:rFonts w:ascii="Arial" w:hAnsi="Arial" w:cs="Arial"/>
          <w:color w:val="201F1E"/>
        </w:rPr>
        <w:t> training sessions</w:t>
      </w:r>
    </w:p>
    <w:p w14:paraId="7A793578" w14:textId="06C5024F" w:rsidR="00F75C42" w:rsidRDefault="00F75C42" w:rsidP="00F75C42">
      <w:pPr>
        <w:pStyle w:val="xmsoplaintext"/>
        <w:shd w:val="clear" w:color="auto" w:fill="FFFFFF"/>
        <w:spacing w:before="0" w:beforeAutospacing="0" w:after="0" w:afterAutospacing="0" w:line="276" w:lineRule="auto"/>
        <w:ind w:left="720" w:hanging="360"/>
        <w:rPr>
          <w:rStyle w:val="Hyperlink"/>
          <w:rFonts w:ascii="Arial" w:hAnsi="Arial" w:cs="Arial"/>
          <w:color w:val="0563C1"/>
          <w:bdr w:val="none" w:sz="0" w:space="0" w:color="auto" w:frame="1"/>
        </w:rPr>
      </w:pPr>
      <w:r>
        <w:rPr>
          <w:rFonts w:ascii="Symbol" w:hAnsi="Symbol" w:cs="Arial"/>
          <w:color w:val="201F1E"/>
          <w:bdr w:val="none" w:sz="0" w:space="0" w:color="auto" w:frame="1"/>
        </w:rPr>
        <w:t></w:t>
      </w:r>
      <w:r>
        <w:rPr>
          <w:color w:val="201F1E"/>
          <w:sz w:val="14"/>
          <w:szCs w:val="14"/>
          <w:bdr w:val="none" w:sz="0" w:space="0" w:color="auto" w:frame="1"/>
        </w:rPr>
        <w:t>      </w:t>
      </w:r>
      <w:r>
        <w:rPr>
          <w:rFonts w:ascii="Arial" w:hAnsi="Arial" w:cs="Arial"/>
          <w:color w:val="201F1E"/>
        </w:rPr>
        <w:t>Learn how you play an integral role in </w:t>
      </w:r>
      <w:hyperlink r:id="rId22" w:tgtFrame="_blank" w:history="1">
        <w:r>
          <w:rPr>
            <w:rStyle w:val="Hyperlink"/>
            <w:rFonts w:ascii="Arial" w:hAnsi="Arial" w:cs="Arial"/>
            <w:color w:val="0563C1"/>
            <w:bdr w:val="none" w:sz="0" w:space="0" w:color="auto" w:frame="1"/>
          </w:rPr>
          <w:t>motivating and engaging employees</w:t>
        </w:r>
      </w:hyperlink>
    </w:p>
    <w:p w14:paraId="17053D79" w14:textId="385571AE" w:rsidR="00F75C42" w:rsidRDefault="00F17E06" w:rsidP="00F75C42">
      <w:pPr>
        <w:pStyle w:val="xmsoplaintext"/>
        <w:shd w:val="clear" w:color="auto" w:fill="FFFFFF"/>
        <w:spacing w:before="0" w:beforeAutospacing="0" w:after="0" w:afterAutospacing="0" w:line="276" w:lineRule="auto"/>
        <w:ind w:left="720" w:hanging="360"/>
        <w:rPr>
          <w:rFonts w:ascii="Arial" w:hAnsi="Arial" w:cs="Arial"/>
          <w:color w:val="201F1E"/>
        </w:rPr>
      </w:pPr>
      <w:r>
        <w:rPr>
          <w:rFonts w:ascii="Symbol" w:hAnsi="Symbol" w:cs="Arial"/>
          <w:color w:val="201F1E"/>
          <w:bdr w:val="none" w:sz="0" w:space="0" w:color="auto" w:frame="1"/>
        </w:rPr>
        <w:t></w:t>
      </w:r>
      <w:r>
        <w:rPr>
          <w:color w:val="201F1E"/>
          <w:sz w:val="14"/>
          <w:szCs w:val="14"/>
          <w:bdr w:val="none" w:sz="0" w:space="0" w:color="auto" w:frame="1"/>
        </w:rPr>
        <w:t>  </w:t>
      </w:r>
      <w:r>
        <w:rPr>
          <w:color w:val="201F1E"/>
          <w:sz w:val="14"/>
          <w:szCs w:val="14"/>
          <w:bdr w:val="none" w:sz="0" w:space="0" w:color="auto" w:frame="1"/>
        </w:rPr>
        <w:tab/>
      </w:r>
      <w:r w:rsidR="00F75C42">
        <w:rPr>
          <w:rFonts w:ascii="Arial" w:hAnsi="Arial" w:cs="Arial"/>
          <w:color w:val="201F1E"/>
        </w:rPr>
        <w:t>Regularly attend the manager meetings held by HR (</w:t>
      </w:r>
      <w:r>
        <w:rPr>
          <w:rFonts w:ascii="Arial" w:hAnsi="Arial" w:cs="Arial"/>
          <w:color w:val="201F1E"/>
        </w:rPr>
        <w:t xml:space="preserve">please </w:t>
      </w:r>
      <w:r w:rsidR="00F75C42">
        <w:rPr>
          <w:rFonts w:ascii="Arial" w:hAnsi="Arial" w:cs="Arial"/>
          <w:color w:val="201F1E"/>
        </w:rPr>
        <w:t>email HR to be added to the calendar invite)</w:t>
      </w:r>
    </w:p>
    <w:p w14:paraId="3F140E9E" w14:textId="3CBDA570" w:rsidR="00F75C42" w:rsidRDefault="00F75C42" w:rsidP="00F75C42">
      <w:pPr>
        <w:pStyle w:val="xmsoplaintext"/>
        <w:shd w:val="clear" w:color="auto" w:fill="FFFFFF"/>
        <w:spacing w:before="0" w:beforeAutospacing="0" w:after="0" w:afterAutospacing="0" w:line="276" w:lineRule="auto"/>
        <w:ind w:left="720" w:hanging="360"/>
        <w:rPr>
          <w:rFonts w:ascii="Arial" w:hAnsi="Arial" w:cs="Arial"/>
          <w:color w:val="201F1E"/>
        </w:rPr>
      </w:pPr>
      <w:r>
        <w:rPr>
          <w:rFonts w:ascii="Symbol" w:hAnsi="Symbol" w:cs="Arial"/>
          <w:color w:val="201F1E"/>
          <w:bdr w:val="none" w:sz="0" w:space="0" w:color="auto" w:frame="1"/>
        </w:rPr>
        <w:t></w:t>
      </w:r>
      <w:r>
        <w:rPr>
          <w:color w:val="201F1E"/>
          <w:sz w:val="14"/>
          <w:szCs w:val="14"/>
          <w:bdr w:val="none" w:sz="0" w:space="0" w:color="auto" w:frame="1"/>
        </w:rPr>
        <w:t>      </w:t>
      </w:r>
      <w:r>
        <w:rPr>
          <w:rFonts w:ascii="Arial" w:hAnsi="Arial" w:cs="Arial"/>
          <w:color w:val="201F1E"/>
        </w:rPr>
        <w:t>Ensure you review manager information regularly communicated by HR (</w:t>
      </w:r>
      <w:r w:rsidR="00F17E06">
        <w:rPr>
          <w:rFonts w:ascii="Arial" w:hAnsi="Arial" w:cs="Arial"/>
          <w:color w:val="201F1E"/>
        </w:rPr>
        <w:t xml:space="preserve">please </w:t>
      </w:r>
      <w:r>
        <w:rPr>
          <w:rFonts w:ascii="Arial" w:hAnsi="Arial" w:cs="Arial"/>
          <w:color w:val="201F1E"/>
        </w:rPr>
        <w:t>email HR to be added to the distribution list)</w:t>
      </w:r>
    </w:p>
    <w:p w14:paraId="7F819E0F" w14:textId="77777777" w:rsidR="00F75C42" w:rsidRDefault="00F75C42" w:rsidP="00F75C42">
      <w:pPr>
        <w:pStyle w:val="xmsoplaintext"/>
        <w:shd w:val="clear" w:color="auto" w:fill="FFFFFF"/>
        <w:spacing w:before="0" w:beforeAutospacing="0" w:after="0" w:afterAutospacing="0" w:line="276" w:lineRule="auto"/>
        <w:ind w:left="720" w:hanging="360"/>
        <w:rPr>
          <w:rFonts w:ascii="Arial" w:hAnsi="Arial" w:cs="Arial"/>
          <w:color w:val="201F1E"/>
        </w:rPr>
      </w:pPr>
      <w:r>
        <w:rPr>
          <w:rFonts w:ascii="Symbol" w:hAnsi="Symbol" w:cs="Arial"/>
          <w:color w:val="201F1E"/>
          <w:bdr w:val="none" w:sz="0" w:space="0" w:color="auto" w:frame="1"/>
        </w:rPr>
        <w:t></w:t>
      </w:r>
      <w:r>
        <w:rPr>
          <w:color w:val="201F1E"/>
          <w:sz w:val="14"/>
          <w:szCs w:val="14"/>
          <w:bdr w:val="none" w:sz="0" w:space="0" w:color="auto" w:frame="1"/>
        </w:rPr>
        <w:t>      </w:t>
      </w:r>
      <w:r>
        <w:rPr>
          <w:rFonts w:ascii="Arial" w:hAnsi="Arial" w:cs="Arial"/>
          <w:color w:val="201F1E"/>
        </w:rPr>
        <w:t>Familiarize yourself with the </w:t>
      </w:r>
      <w:hyperlink r:id="rId23" w:tgtFrame="_blank" w:history="1">
        <w:r>
          <w:rPr>
            <w:rStyle w:val="Hyperlink"/>
            <w:rFonts w:ascii="Arial" w:hAnsi="Arial" w:cs="Arial"/>
            <w:color w:val="0563C1"/>
            <w:bdr w:val="none" w:sz="0" w:space="0" w:color="auto" w:frame="1"/>
          </w:rPr>
          <w:t>Recruitment for an OPSEU position</w:t>
        </w:r>
      </w:hyperlink>
      <w:r>
        <w:rPr>
          <w:rFonts w:ascii="Arial" w:hAnsi="Arial" w:cs="Arial"/>
          <w:color w:val="201F1E"/>
        </w:rPr>
        <w:t> (for new, replacements, extensions, or changes to appointments)</w:t>
      </w:r>
    </w:p>
    <w:p w14:paraId="47A587A5" w14:textId="77777777" w:rsidR="00F17E06" w:rsidRDefault="00F75C42" w:rsidP="00F17E06">
      <w:pPr>
        <w:pStyle w:val="xmsoplaintext"/>
        <w:shd w:val="clear" w:color="auto" w:fill="FFFFFF"/>
        <w:spacing w:before="0" w:beforeAutospacing="0" w:after="0" w:afterAutospacing="0" w:line="276" w:lineRule="auto"/>
        <w:ind w:left="720" w:hanging="360"/>
        <w:rPr>
          <w:rFonts w:ascii="Arial" w:hAnsi="Arial" w:cs="Arial"/>
          <w:color w:val="201F1E"/>
        </w:rPr>
      </w:pPr>
      <w:r>
        <w:rPr>
          <w:rFonts w:ascii="Symbol" w:hAnsi="Symbol" w:cs="Arial"/>
          <w:color w:val="201F1E"/>
          <w:bdr w:val="none" w:sz="0" w:space="0" w:color="auto" w:frame="1"/>
        </w:rPr>
        <w:t></w:t>
      </w:r>
      <w:r>
        <w:rPr>
          <w:color w:val="201F1E"/>
          <w:sz w:val="14"/>
          <w:szCs w:val="14"/>
          <w:bdr w:val="none" w:sz="0" w:space="0" w:color="auto" w:frame="1"/>
        </w:rPr>
        <w:t>      </w:t>
      </w:r>
      <w:r>
        <w:rPr>
          <w:rFonts w:ascii="Arial" w:hAnsi="Arial" w:cs="Arial"/>
          <w:color w:val="201F1E"/>
        </w:rPr>
        <w:t>Familiarize yourself with the </w:t>
      </w:r>
      <w:hyperlink r:id="rId24" w:tgtFrame="_blank" w:history="1">
        <w:r>
          <w:rPr>
            <w:rStyle w:val="Hyperlink"/>
            <w:rFonts w:ascii="Arial" w:hAnsi="Arial" w:cs="Arial"/>
            <w:color w:val="0563C1"/>
            <w:bdr w:val="none" w:sz="0" w:space="0" w:color="auto" w:frame="1"/>
          </w:rPr>
          <w:t>Job Evaluation process</w:t>
        </w:r>
      </w:hyperlink>
      <w:r>
        <w:rPr>
          <w:rFonts w:ascii="Arial" w:hAnsi="Arial" w:cs="Arial"/>
          <w:color w:val="201F1E"/>
        </w:rPr>
        <w:t> (for new or substantially altered positions)</w:t>
      </w:r>
    </w:p>
    <w:p w14:paraId="27C58971" w14:textId="453646A8" w:rsidR="00F17E06" w:rsidRDefault="00F17E06" w:rsidP="00F17E06">
      <w:pPr>
        <w:pStyle w:val="xmsoplaintext"/>
        <w:shd w:val="clear" w:color="auto" w:fill="FFFFFF"/>
        <w:spacing w:before="0" w:beforeAutospacing="0" w:after="0" w:afterAutospacing="0" w:line="276" w:lineRule="auto"/>
        <w:ind w:left="360"/>
        <w:rPr>
          <w:rStyle w:val="Hyperlink"/>
          <w:color w:val="0563C1"/>
          <w:bdr w:val="none" w:sz="0" w:space="0" w:color="auto" w:frame="1"/>
        </w:rPr>
      </w:pPr>
      <w:r>
        <w:rPr>
          <w:rFonts w:ascii="Symbol" w:hAnsi="Symbol" w:cs="Arial"/>
          <w:color w:val="201F1E"/>
          <w:bdr w:val="none" w:sz="0" w:space="0" w:color="auto" w:frame="1"/>
        </w:rPr>
        <w:t></w:t>
      </w:r>
      <w:r>
        <w:rPr>
          <w:rFonts w:ascii="Symbol" w:hAnsi="Symbol" w:cs="Arial"/>
          <w:color w:val="201F1E"/>
          <w:bdr w:val="none" w:sz="0" w:space="0" w:color="auto" w:frame="1"/>
        </w:rPr>
        <w:t></w:t>
      </w:r>
      <w:r>
        <w:rPr>
          <w:rFonts w:ascii="Symbol" w:hAnsi="Symbol" w:cs="Arial"/>
          <w:color w:val="201F1E"/>
          <w:bdr w:val="none" w:sz="0" w:space="0" w:color="auto" w:frame="1"/>
        </w:rPr>
        <w:tab/>
      </w:r>
      <w:r>
        <w:rPr>
          <w:rFonts w:ascii="Arial" w:hAnsi="Arial" w:cs="Arial"/>
          <w:color w:val="201F1E"/>
        </w:rPr>
        <w:t xml:space="preserve">Familiarize yourself with the </w:t>
      </w:r>
      <w:hyperlink r:id="rId25" w:history="1">
        <w:r>
          <w:rPr>
            <w:rStyle w:val="Hyperlink"/>
            <w:rFonts w:ascii="Arial" w:hAnsi="Arial" w:cs="Arial"/>
            <w:color w:val="0563C1"/>
            <w:bdr w:val="none" w:sz="0" w:space="0" w:color="auto" w:frame="1"/>
          </w:rPr>
          <w:t>U</w:t>
        </w:r>
        <w:r w:rsidRPr="00F17E06">
          <w:rPr>
            <w:rStyle w:val="Hyperlink"/>
            <w:rFonts w:ascii="Arial" w:hAnsi="Arial" w:cs="Arial"/>
            <w:color w:val="0563C1"/>
            <w:bdr w:val="none" w:sz="0" w:space="0" w:color="auto" w:frame="1"/>
          </w:rPr>
          <w:t>niversity holidays and payroll deadlines</w:t>
        </w:r>
      </w:hyperlink>
    </w:p>
    <w:p w14:paraId="4E41795E" w14:textId="1B7C5EB3" w:rsidR="00F17E06" w:rsidRDefault="00F43E72" w:rsidP="00F17E06">
      <w:pPr>
        <w:pStyle w:val="xmsoplaintext"/>
        <w:numPr>
          <w:ilvl w:val="0"/>
          <w:numId w:val="2"/>
        </w:numPr>
        <w:shd w:val="clear" w:color="auto" w:fill="FFFFFF"/>
        <w:spacing w:before="0" w:beforeAutospacing="0" w:after="0" w:afterAutospacing="0" w:line="276" w:lineRule="auto"/>
        <w:rPr>
          <w:rFonts w:ascii="Arial" w:hAnsi="Arial" w:cs="Arial"/>
          <w:color w:val="201F1E"/>
        </w:rPr>
      </w:pPr>
      <w:r>
        <w:rPr>
          <w:rFonts w:ascii="Arial" w:hAnsi="Arial" w:cs="Arial"/>
          <w:color w:val="201F1E"/>
        </w:rPr>
        <w:t xml:space="preserve">Familiarize yourself with your employee’s Individual Emergency Response Plans (IERP’s) and Accommodation </w:t>
      </w:r>
      <w:r w:rsidR="008A44E3">
        <w:rPr>
          <w:rFonts w:ascii="Arial" w:hAnsi="Arial" w:cs="Arial"/>
          <w:color w:val="201F1E"/>
        </w:rPr>
        <w:t>P</w:t>
      </w:r>
      <w:r>
        <w:rPr>
          <w:rFonts w:ascii="Arial" w:hAnsi="Arial" w:cs="Arial"/>
          <w:color w:val="201F1E"/>
        </w:rPr>
        <w:t>lans on file with Human Resources.</w:t>
      </w:r>
    </w:p>
    <w:p w14:paraId="623897A4" w14:textId="77777777" w:rsidR="00F75C42" w:rsidRDefault="00F75C42" w:rsidP="00F75C42">
      <w:pPr>
        <w:pStyle w:val="xmsoplaintext"/>
        <w:shd w:val="clear" w:color="auto" w:fill="FFFFFF"/>
        <w:spacing w:before="0" w:beforeAutospacing="0" w:after="0" w:afterAutospacing="0" w:line="276" w:lineRule="auto"/>
        <w:ind w:left="720" w:hanging="360"/>
        <w:rPr>
          <w:rFonts w:ascii="Arial" w:hAnsi="Arial" w:cs="Arial"/>
          <w:color w:val="201F1E"/>
        </w:rPr>
      </w:pPr>
      <w:r>
        <w:rPr>
          <w:rFonts w:ascii="Symbol" w:hAnsi="Symbol" w:cs="Arial"/>
          <w:color w:val="201F1E"/>
          <w:bdr w:val="none" w:sz="0" w:space="0" w:color="auto" w:frame="1"/>
        </w:rPr>
        <w:t></w:t>
      </w:r>
      <w:r>
        <w:rPr>
          <w:color w:val="201F1E"/>
          <w:sz w:val="14"/>
          <w:szCs w:val="14"/>
          <w:bdr w:val="none" w:sz="0" w:space="0" w:color="auto" w:frame="1"/>
        </w:rPr>
        <w:t>      </w:t>
      </w:r>
      <w:r>
        <w:rPr>
          <w:rFonts w:ascii="Arial" w:hAnsi="Arial" w:cs="Arial"/>
          <w:color w:val="201F1E"/>
        </w:rPr>
        <w:t>Review the </w:t>
      </w:r>
      <w:hyperlink r:id="rId26" w:tgtFrame="_blank" w:history="1">
        <w:r>
          <w:rPr>
            <w:rStyle w:val="Hyperlink"/>
            <w:rFonts w:ascii="Arial" w:hAnsi="Arial" w:cs="Arial"/>
            <w:color w:val="0563C1"/>
            <w:bdr w:val="none" w:sz="0" w:space="0" w:color="auto" w:frame="1"/>
          </w:rPr>
          <w:t>Onboarding Checklist for New Employees</w:t>
        </w:r>
      </w:hyperlink>
      <w:r>
        <w:rPr>
          <w:rFonts w:ascii="Arial" w:hAnsi="Arial" w:cs="Arial"/>
          <w:color w:val="201F1E"/>
        </w:rPr>
        <w:t> (if you hire someone new to Trent)</w:t>
      </w:r>
    </w:p>
    <w:p w14:paraId="301E47E5" w14:textId="77777777" w:rsidR="00F75C42" w:rsidRDefault="00F75C42" w:rsidP="00F75C42">
      <w:pPr>
        <w:pStyle w:val="xmsoplaintext"/>
        <w:shd w:val="clear" w:color="auto" w:fill="FFFFFF"/>
        <w:spacing w:before="0" w:beforeAutospacing="0" w:after="0" w:afterAutospacing="0" w:line="276" w:lineRule="auto"/>
        <w:ind w:left="720" w:hanging="360"/>
        <w:rPr>
          <w:rFonts w:ascii="Arial" w:hAnsi="Arial" w:cs="Arial"/>
          <w:color w:val="201F1E"/>
        </w:rPr>
      </w:pPr>
      <w:r>
        <w:rPr>
          <w:rFonts w:ascii="Symbol" w:hAnsi="Symbol" w:cs="Arial"/>
          <w:color w:val="201F1E"/>
          <w:bdr w:val="none" w:sz="0" w:space="0" w:color="auto" w:frame="1"/>
        </w:rPr>
        <w:t></w:t>
      </w:r>
      <w:r>
        <w:rPr>
          <w:color w:val="201F1E"/>
          <w:sz w:val="14"/>
          <w:szCs w:val="14"/>
          <w:bdr w:val="none" w:sz="0" w:space="0" w:color="auto" w:frame="1"/>
        </w:rPr>
        <w:t>      </w:t>
      </w:r>
      <w:r>
        <w:rPr>
          <w:rFonts w:ascii="Arial" w:hAnsi="Arial" w:cs="Arial"/>
          <w:color w:val="201F1E"/>
        </w:rPr>
        <w:t>Review the </w:t>
      </w:r>
      <w:hyperlink r:id="rId27" w:tgtFrame="_blank" w:history="1">
        <w:r>
          <w:rPr>
            <w:rStyle w:val="Hyperlink"/>
            <w:rFonts w:ascii="Arial" w:hAnsi="Arial" w:cs="Arial"/>
            <w:color w:val="0563C1"/>
            <w:bdr w:val="none" w:sz="0" w:space="0" w:color="auto" w:frame="1"/>
          </w:rPr>
          <w:t>Checklist for Departing Employees</w:t>
        </w:r>
      </w:hyperlink>
      <w:r>
        <w:rPr>
          <w:rFonts w:ascii="Arial" w:hAnsi="Arial" w:cs="Arial"/>
          <w:color w:val="201F1E"/>
        </w:rPr>
        <w:t> (for employees that are leaving Trent)</w:t>
      </w:r>
    </w:p>
    <w:p w14:paraId="6DB923D8" w14:textId="777155A1" w:rsidR="00F75C42" w:rsidRPr="00F75C42" w:rsidRDefault="00F75C42">
      <w:pPr>
        <w:rPr>
          <w:rFonts w:ascii="Arial" w:hAnsi="Arial" w:cs="Arial"/>
          <w:sz w:val="28"/>
          <w:szCs w:val="28"/>
        </w:rPr>
      </w:pPr>
    </w:p>
    <w:p w14:paraId="51EEEBA9" w14:textId="391657C5" w:rsidR="00F75C42" w:rsidRPr="00F75C42" w:rsidRDefault="00F75C42" w:rsidP="00024B2B">
      <w:pPr>
        <w:rPr>
          <w:rFonts w:ascii="Arial" w:hAnsi="Arial" w:cs="Arial"/>
          <w:sz w:val="28"/>
          <w:szCs w:val="28"/>
        </w:rPr>
      </w:pPr>
      <w:r w:rsidRPr="00F75C42">
        <w:rPr>
          <w:rFonts w:ascii="Arial" w:hAnsi="Arial" w:cs="Arial"/>
          <w:color w:val="201F1E"/>
          <w:sz w:val="24"/>
          <w:szCs w:val="24"/>
          <w:shd w:val="clear" w:color="auto" w:fill="FFFFFF"/>
        </w:rPr>
        <w:t>HR is available to help answer any questions or concerns you may have and help walk you through any of our processes at any time. If you are ever unsure of who to email, you can confidentially email </w:t>
      </w:r>
      <w:hyperlink r:id="rId28" w:tgtFrame="_blank" w:history="1">
        <w:r w:rsidRPr="00F75C42">
          <w:rPr>
            <w:rStyle w:val="Hyperlink"/>
            <w:rFonts w:ascii="Arial" w:hAnsi="Arial" w:cs="Arial"/>
            <w:color w:val="0563C1"/>
            <w:sz w:val="24"/>
            <w:szCs w:val="24"/>
            <w:bdr w:val="none" w:sz="0" w:space="0" w:color="auto" w:frame="1"/>
            <w:shd w:val="clear" w:color="auto" w:fill="FFFFFF"/>
          </w:rPr>
          <w:t>humanresources@tren</w:t>
        </w:r>
        <w:bookmarkStart w:id="0" w:name="_GoBack"/>
        <w:bookmarkEnd w:id="0"/>
        <w:r w:rsidRPr="00F75C42">
          <w:rPr>
            <w:rStyle w:val="Hyperlink"/>
            <w:rFonts w:ascii="Arial" w:hAnsi="Arial" w:cs="Arial"/>
            <w:color w:val="0563C1"/>
            <w:sz w:val="24"/>
            <w:szCs w:val="24"/>
            <w:bdr w:val="none" w:sz="0" w:space="0" w:color="auto" w:frame="1"/>
            <w:shd w:val="clear" w:color="auto" w:fill="FFFFFF"/>
          </w:rPr>
          <w:t>tu.ca</w:t>
        </w:r>
      </w:hyperlink>
      <w:r w:rsidRPr="00F75C42">
        <w:rPr>
          <w:rFonts w:ascii="Arial" w:hAnsi="Arial" w:cs="Arial"/>
          <w:color w:val="201F1E"/>
          <w:sz w:val="24"/>
          <w:szCs w:val="24"/>
          <w:shd w:val="clear" w:color="auto" w:fill="FFFFFF"/>
        </w:rPr>
        <w:t> and we will ensure your question is directed to the correct person.</w:t>
      </w:r>
    </w:p>
    <w:sectPr w:rsidR="00F75C42" w:rsidRPr="00F75C42" w:rsidSect="00F75C42">
      <w:pgSz w:w="12240" w:h="15840"/>
      <w:pgMar w:top="357" w:right="629" w:bottom="448" w:left="9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D02C5"/>
    <w:multiLevelType w:val="hybridMultilevel"/>
    <w:tmpl w:val="F348D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51460B"/>
    <w:multiLevelType w:val="hybridMultilevel"/>
    <w:tmpl w:val="EE5C05F8"/>
    <w:lvl w:ilvl="0" w:tplc="A93AA2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wsjA3NTcxNDM2NjZT0lEKTi0uzszPAykwrAUAmjosWCwAAAA="/>
  </w:docVars>
  <w:rsids>
    <w:rsidRoot w:val="00F75C42"/>
    <w:rsid w:val="00024B2B"/>
    <w:rsid w:val="003709B3"/>
    <w:rsid w:val="005B1872"/>
    <w:rsid w:val="008A44E3"/>
    <w:rsid w:val="00CC6C75"/>
    <w:rsid w:val="00F17E06"/>
    <w:rsid w:val="00F43E72"/>
    <w:rsid w:val="00F75C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B069"/>
  <w15:chartTrackingRefBased/>
  <w15:docId w15:val="{66F66AD6-B650-4D9A-84AB-F4D734EA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75C4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msoplaintext">
    <w:name w:val="x_msoplaintext"/>
    <w:basedOn w:val="Normal"/>
    <w:rsid w:val="00F75C4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F75C42"/>
    <w:rPr>
      <w:color w:val="0000FF"/>
      <w:u w:val="single"/>
    </w:rPr>
  </w:style>
  <w:style w:type="character" w:styleId="CommentReference">
    <w:name w:val="annotation reference"/>
    <w:basedOn w:val="DefaultParagraphFont"/>
    <w:uiPriority w:val="99"/>
    <w:semiHidden/>
    <w:unhideWhenUsed/>
    <w:rsid w:val="00F17E06"/>
    <w:rPr>
      <w:sz w:val="16"/>
      <w:szCs w:val="16"/>
    </w:rPr>
  </w:style>
  <w:style w:type="paragraph" w:styleId="CommentText">
    <w:name w:val="annotation text"/>
    <w:basedOn w:val="Normal"/>
    <w:link w:val="CommentTextChar"/>
    <w:uiPriority w:val="99"/>
    <w:semiHidden/>
    <w:unhideWhenUsed/>
    <w:rsid w:val="00F17E06"/>
    <w:pPr>
      <w:spacing w:line="240" w:lineRule="auto"/>
    </w:pPr>
    <w:rPr>
      <w:sz w:val="20"/>
      <w:szCs w:val="20"/>
    </w:rPr>
  </w:style>
  <w:style w:type="character" w:customStyle="1" w:styleId="CommentTextChar">
    <w:name w:val="Comment Text Char"/>
    <w:basedOn w:val="DefaultParagraphFont"/>
    <w:link w:val="CommentText"/>
    <w:uiPriority w:val="99"/>
    <w:semiHidden/>
    <w:rsid w:val="00F17E06"/>
    <w:rPr>
      <w:sz w:val="20"/>
      <w:szCs w:val="20"/>
    </w:rPr>
  </w:style>
  <w:style w:type="paragraph" w:styleId="CommentSubject">
    <w:name w:val="annotation subject"/>
    <w:basedOn w:val="CommentText"/>
    <w:next w:val="CommentText"/>
    <w:link w:val="CommentSubjectChar"/>
    <w:uiPriority w:val="99"/>
    <w:semiHidden/>
    <w:unhideWhenUsed/>
    <w:rsid w:val="00F17E06"/>
    <w:rPr>
      <w:b/>
      <w:bCs/>
    </w:rPr>
  </w:style>
  <w:style w:type="character" w:customStyle="1" w:styleId="CommentSubjectChar">
    <w:name w:val="Comment Subject Char"/>
    <w:basedOn w:val="CommentTextChar"/>
    <w:link w:val="CommentSubject"/>
    <w:uiPriority w:val="99"/>
    <w:semiHidden/>
    <w:rsid w:val="00F17E06"/>
    <w:rPr>
      <w:b/>
      <w:bCs/>
      <w:sz w:val="20"/>
      <w:szCs w:val="20"/>
    </w:rPr>
  </w:style>
  <w:style w:type="paragraph" w:styleId="BalloonText">
    <w:name w:val="Balloon Text"/>
    <w:basedOn w:val="Normal"/>
    <w:link w:val="BalloonTextChar"/>
    <w:uiPriority w:val="99"/>
    <w:semiHidden/>
    <w:unhideWhenUsed/>
    <w:rsid w:val="00F17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E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46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ntu.ca/mytrent" TargetMode="External"/><Relationship Id="rId13" Type="http://schemas.openxmlformats.org/officeDocument/2006/relationships/hyperlink" Target="https://www.trentu.ca/governance/policies" TargetMode="External"/><Relationship Id="rId18" Type="http://schemas.openxmlformats.org/officeDocument/2006/relationships/hyperlink" Target="https://www.trentu.ca/governance/sites/trentu.ca.governance/files/documents/Health%20and%20Safety%20Policy.pdf" TargetMode="External"/><Relationship Id="rId26" Type="http://schemas.openxmlformats.org/officeDocument/2006/relationships/hyperlink" Target="https://www.trentu.ca/humanresources/sites/trentu.ca.humanresources/files/documents/Managers%20Checklist%20for%20New%20Employees.docm" TargetMode="External"/><Relationship Id="rId3" Type="http://schemas.openxmlformats.org/officeDocument/2006/relationships/styles" Target="styles.xml"/><Relationship Id="rId21" Type="http://schemas.openxmlformats.org/officeDocument/2006/relationships/hyperlink" Target="https://www.trentu.ca/humanresources/managers-development-schedule" TargetMode="External"/><Relationship Id="rId7" Type="http://schemas.openxmlformats.org/officeDocument/2006/relationships/hyperlink" Target="https://outlook.office365.com/owa/calendar/HRDanielleHoogkamer@trentu.onmicrosoft.com/bookings/" TargetMode="External"/><Relationship Id="rId12" Type="http://schemas.openxmlformats.org/officeDocument/2006/relationships/hyperlink" Target="https://www.trentu.ca/humanresources/human-resources-services/labour-relations" TargetMode="External"/><Relationship Id="rId17" Type="http://schemas.openxmlformats.org/officeDocument/2006/relationships/hyperlink" Target="https://www.trentu.ca/governance/sites/trentu.ca.governance/files/documents/Workplace%20Violence%20and%20Harassment%20Policy.pdf" TargetMode="External"/><Relationship Id="rId25" Type="http://schemas.openxmlformats.org/officeDocument/2006/relationships/hyperlink" Target="https://www.trentu.ca/humanresources/human-resources-services/payroll" TargetMode="External"/><Relationship Id="rId2" Type="http://schemas.openxmlformats.org/officeDocument/2006/relationships/numbering" Target="numbering.xml"/><Relationship Id="rId16" Type="http://schemas.openxmlformats.org/officeDocument/2006/relationships/hyperlink" Target="https://www.trentu.ca/governance/sites/trentu.ca.governance/files/documents/Employment%20Equity%20Policy.pdf" TargetMode="External"/><Relationship Id="rId20" Type="http://schemas.openxmlformats.org/officeDocument/2006/relationships/hyperlink" Target="https://www.trentu.ca/humanresources/human-resources-services/performance-manag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trentu.ca/humanresources/vip" TargetMode="External"/><Relationship Id="rId24" Type="http://schemas.openxmlformats.org/officeDocument/2006/relationships/hyperlink" Target="https://www.trentu.ca/humanresources/sites/trentu.ca.humanresources/files/documents/Job%20Evaluation%20Tool%20Kit%20April%202018_1.docx" TargetMode="External"/><Relationship Id="rId5" Type="http://schemas.openxmlformats.org/officeDocument/2006/relationships/webSettings" Target="webSettings.xml"/><Relationship Id="rId15" Type="http://schemas.openxmlformats.org/officeDocument/2006/relationships/hyperlink" Target="https://www.trentu.ca/governance/sites/trentu.ca.governance/files/documents/Discrimination%20and%20Harassment%20Policy.pdf" TargetMode="External"/><Relationship Id="rId23" Type="http://schemas.openxmlformats.org/officeDocument/2006/relationships/hyperlink" Target="https://www.trentu.ca/humanresources/human-resources-services/recruitment/opseu-exempt-recruitment" TargetMode="External"/><Relationship Id="rId28" Type="http://schemas.openxmlformats.org/officeDocument/2006/relationships/hyperlink" Target="mailto:humanresources@trentu.ca" TargetMode="External"/><Relationship Id="rId10" Type="http://schemas.openxmlformats.org/officeDocument/2006/relationships/hyperlink" Target="https://www.trentu.ca/humanresources/human-resources-services/attendance" TargetMode="External"/><Relationship Id="rId19" Type="http://schemas.openxmlformats.org/officeDocument/2006/relationships/hyperlink" Target="https://www.trentu.ca/governance/sites/trentu.ca.governance/files/documents/Progressive%20Discipline%20Policy%20FINAL.pdf" TargetMode="External"/><Relationship Id="rId4" Type="http://schemas.openxmlformats.org/officeDocument/2006/relationships/settings" Target="settings.xml"/><Relationship Id="rId9" Type="http://schemas.openxmlformats.org/officeDocument/2006/relationships/hyperlink" Target="https://www.trentu.ca/healthandsafety/z-guide/supervisor" TargetMode="External"/><Relationship Id="rId14" Type="http://schemas.openxmlformats.org/officeDocument/2006/relationships/hyperlink" Target="https://www.trentu.ca/governance/sites/trentu.ca.governance/files/documents/Accommodation%20for%20Employees%20with%20Disabilities%20Policy.pdf" TargetMode="External"/><Relationship Id="rId22" Type="http://schemas.openxmlformats.org/officeDocument/2006/relationships/hyperlink" Target="https://www.trentu.ca/humanresources/employee-engagement-manager-resources" TargetMode="External"/><Relationship Id="rId27" Type="http://schemas.openxmlformats.org/officeDocument/2006/relationships/hyperlink" Target="https://www.trentu.ca/humanresources/sites/trentu.ca.humanresources/files/documents/Checklist%20for%20Departing%20Employees_0.doc"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6BDFA-A1AC-4B92-BA60-25DD34B13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768</Words>
  <Characters>4382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Maarouf</dc:creator>
  <cp:keywords/>
  <dc:description/>
  <cp:lastModifiedBy>Danielle Hoogkamer</cp:lastModifiedBy>
  <cp:revision>2</cp:revision>
  <dcterms:created xsi:type="dcterms:W3CDTF">2021-05-20T00:43:00Z</dcterms:created>
  <dcterms:modified xsi:type="dcterms:W3CDTF">2021-05-20T00:43:00Z</dcterms:modified>
</cp:coreProperties>
</file>